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-228600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-570230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-616585</wp:posOffset>
            </wp:positionV>
            <wp:extent cx="57785" cy="6299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3949065</wp:posOffset>
            </wp:positionH>
            <wp:positionV relativeFrom="paragraph">
              <wp:posOffset>-616585</wp:posOffset>
            </wp:positionV>
            <wp:extent cx="57785" cy="629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730250</wp:posOffset>
            </wp:positionV>
            <wp:extent cx="6995795" cy="5440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5440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8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8"/>
                </w:rPr>
                <w:t>CONLIN KELLY P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E.W. SCRIPPS Co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SSP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05/04/2026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312 WALNUT STREET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28TH FLOOR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CINCINNATI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OH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45202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1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Shares, $.01 par value per</w:t>
            </w: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05/05/2026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90,673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202,425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share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Voting Shares, $.01 par value per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share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05/05/2026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32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90,673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6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05/05/2026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05/05/2026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6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05/04/2026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32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49,575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6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05/04/2027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05/04/2027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203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49,575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-2163445</wp:posOffset>
            </wp:positionV>
            <wp:extent cx="28575" cy="21691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169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reflects the conversion of restricted stock units into Class A Common Shares.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restricted stock unit award will vest in 2027. Upon vesting, each restricted stock unit will convert into one Class A Common Share of the Company.</w:t>
      </w:r>
    </w:p>
    <w:p>
      <w:pPr>
        <w:ind w:left="6600"/>
        <w:spacing w:after="0" w:line="18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Robert Oestreicher by Power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05/06/2026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436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-14605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5585460</wp:posOffset>
            </wp:positionH>
            <wp:positionV relativeFrom="paragraph">
              <wp:posOffset>-79375</wp:posOffset>
            </wp:positionV>
            <wp:extent cx="4768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2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67768" TargetMode="External"/><Relationship Id="rId14" Type="http://schemas.openxmlformats.org/officeDocument/2006/relationships/hyperlink" Target="http://www.sec.gov/cgi-bin/browse-edgar?action=getcompany&amp;CIK=0000832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2026-05-06T06:31:01Z</dcterms:created>
  <dcterms:modified xsi:type="dcterms:W3CDTF">2026-05-06T06:31:01Z</dcterms:modified>
</cp:coreProperties>
</file>